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4C72B" w14:textId="77777777" w:rsidR="00470379" w:rsidRPr="00790507" w:rsidRDefault="00470379" w:rsidP="00470379">
      <w:pPr>
        <w:spacing w:after="0" w:line="240" w:lineRule="auto"/>
        <w:rPr>
          <w:rFonts w:eastAsia="Calibri" w:cs="Sylfaen"/>
          <w:b/>
          <w:bCs/>
          <w:iCs/>
          <w:noProof/>
          <w:lang w:val="ka-GE"/>
        </w:rPr>
      </w:pPr>
    </w:p>
    <w:p w14:paraId="67E9B9FA" w14:textId="77777777" w:rsidR="00470379" w:rsidRPr="00790507" w:rsidRDefault="00470379" w:rsidP="00470379">
      <w:pPr>
        <w:ind w:left="7200"/>
        <w:rPr>
          <w:b/>
          <w:bCs/>
          <w:noProof/>
          <w:lang w:val="ka-GE"/>
        </w:rPr>
      </w:pPr>
      <w:r w:rsidRPr="00790507">
        <w:rPr>
          <w:b/>
          <w:bCs/>
          <w:noProof/>
          <w:lang w:val="ka-GE"/>
        </w:rPr>
        <w:t xml:space="preserve">     დანართი N 3 </w:t>
      </w:r>
    </w:p>
    <w:p w14:paraId="0C908CDB" w14:textId="77777777" w:rsidR="00470379" w:rsidRPr="00790507" w:rsidRDefault="00470379" w:rsidP="00470379">
      <w:pPr>
        <w:spacing w:after="0"/>
        <w:jc w:val="right"/>
        <w:rPr>
          <w:rFonts w:eastAsia="Calibri" w:cs="Times New Roman"/>
          <w:b/>
          <w:noProof/>
          <w:lang w:val="ka-GE"/>
        </w:rPr>
      </w:pPr>
      <w:r w:rsidRPr="00790507">
        <w:rPr>
          <w:rFonts w:eastAsia="Calibri" w:cs="Sylfaen"/>
          <w:b/>
          <w:noProof/>
          <w:lang w:val="ka-GE"/>
        </w:rPr>
        <w:t>დამტკიცებულია</w:t>
      </w:r>
      <w:r w:rsidRPr="00790507">
        <w:rPr>
          <w:rFonts w:eastAsia="Calibri" w:cs="Times New Roman"/>
          <w:b/>
          <w:noProof/>
          <w:lang w:val="ka-GE"/>
        </w:rPr>
        <w:t xml:space="preserve"> </w:t>
      </w:r>
    </w:p>
    <w:p w14:paraId="207869A7" w14:textId="77777777" w:rsidR="00470379" w:rsidRPr="00790507" w:rsidRDefault="00470379" w:rsidP="00470379">
      <w:pPr>
        <w:spacing w:after="0"/>
        <w:jc w:val="right"/>
        <w:rPr>
          <w:rFonts w:eastAsia="Calibri" w:cs="Times New Roman"/>
          <w:bCs/>
          <w:noProof/>
          <w:lang w:val="ka-GE"/>
        </w:rPr>
      </w:pPr>
      <w:r w:rsidRPr="00790507">
        <w:rPr>
          <w:rFonts w:eastAsia="Calibri" w:cs="Sylfaen"/>
          <w:bCs/>
          <w:noProof/>
          <w:lang w:val="ka-GE"/>
        </w:rPr>
        <w:t>თსუ ჰუმანიატრულ მეცნიერებათა ფაკულტეტის  საბჭოს</w:t>
      </w:r>
    </w:p>
    <w:p w14:paraId="4679F912" w14:textId="475E46EF" w:rsidR="00470379" w:rsidRPr="00790507" w:rsidRDefault="00470379" w:rsidP="00470379">
      <w:pPr>
        <w:spacing w:after="0"/>
        <w:jc w:val="right"/>
        <w:rPr>
          <w:bCs/>
          <w:noProof/>
          <w:lang w:val="ka-GE"/>
        </w:rPr>
      </w:pPr>
      <w:r w:rsidRPr="00790507">
        <w:rPr>
          <w:bCs/>
          <w:noProof/>
          <w:lang w:val="ka-GE"/>
        </w:rPr>
        <w:t xml:space="preserve">2024 </w:t>
      </w:r>
      <w:r w:rsidRPr="00790507">
        <w:rPr>
          <w:rFonts w:cs="Sylfaen"/>
          <w:bCs/>
          <w:noProof/>
          <w:lang w:val="ka-GE"/>
        </w:rPr>
        <w:t>წლის</w:t>
      </w:r>
      <w:r w:rsidRPr="00790507">
        <w:rPr>
          <w:bCs/>
          <w:noProof/>
          <w:lang w:val="ka-GE"/>
        </w:rPr>
        <w:t xml:space="preserve">  </w:t>
      </w:r>
      <w:r w:rsidR="00547533">
        <w:rPr>
          <w:bCs/>
          <w:noProof/>
          <w:lang w:val="ka-GE"/>
        </w:rPr>
        <w:t>24</w:t>
      </w:r>
      <w:r w:rsidRPr="00790507">
        <w:rPr>
          <w:bCs/>
          <w:noProof/>
          <w:lang w:val="ka-GE"/>
        </w:rPr>
        <w:t xml:space="preserve"> სექტემბრის  დადგენილებით (ოქმი N </w:t>
      </w:r>
      <w:r w:rsidR="00547533">
        <w:rPr>
          <w:bCs/>
          <w:noProof/>
          <w:lang w:val="ka-GE"/>
        </w:rPr>
        <w:t>10</w:t>
      </w:r>
      <w:r w:rsidRPr="00790507">
        <w:rPr>
          <w:bCs/>
          <w:noProof/>
          <w:lang w:val="ka-GE"/>
        </w:rPr>
        <w:t xml:space="preserve">  ) </w:t>
      </w:r>
    </w:p>
    <w:p w14:paraId="5054F35E" w14:textId="77777777" w:rsidR="00470379" w:rsidRPr="00790507" w:rsidRDefault="00470379" w:rsidP="00470379">
      <w:pPr>
        <w:jc w:val="center"/>
        <w:rPr>
          <w:b/>
          <w:bCs/>
          <w:noProof/>
          <w:lang w:val="ka-GE"/>
        </w:rPr>
      </w:pPr>
      <w:r w:rsidRPr="00790507">
        <w:rPr>
          <w:b/>
          <w:bCs/>
          <w:noProof/>
          <w:lang w:val="ka-GE"/>
        </w:rPr>
        <w:t>პროექტის შეფასების კრიტერიუმები</w:t>
      </w:r>
    </w:p>
    <w:p w14:paraId="66093018" w14:textId="77777777" w:rsidR="00470379" w:rsidRPr="00790507" w:rsidRDefault="00470379" w:rsidP="00470379">
      <w:pPr>
        <w:jc w:val="both"/>
        <w:rPr>
          <w:noProof/>
          <w:lang w:val="ka-GE"/>
        </w:rPr>
      </w:pPr>
      <w:r w:rsidRPr="00790507">
        <w:rPr>
          <w:noProof/>
          <w:lang w:val="ka-GE"/>
        </w:rPr>
        <w:t>პროექტის შეფასების კრიტერიუმები -   წარდგენილი პროექტების შესაფასებლად  განსაზღვრული, ფაკულტეტის საბჭოს მიერ დამტკიცებული სახელმძღვანელო პრინციპები სათანადო ქულების მითითებით.</w:t>
      </w:r>
    </w:p>
    <w:tbl>
      <w:tblPr>
        <w:tblStyle w:val="TableGrid"/>
        <w:tblW w:w="9442" w:type="dxa"/>
        <w:tblLook w:val="04A0" w:firstRow="1" w:lastRow="0" w:firstColumn="1" w:lastColumn="0" w:noHBand="0" w:noVBand="1"/>
      </w:tblPr>
      <w:tblGrid>
        <w:gridCol w:w="416"/>
        <w:gridCol w:w="6809"/>
        <w:gridCol w:w="2217"/>
      </w:tblGrid>
      <w:tr w:rsidR="00470379" w:rsidRPr="00790507" w14:paraId="574C984D" w14:textId="77777777" w:rsidTr="0047182A">
        <w:tc>
          <w:tcPr>
            <w:tcW w:w="416" w:type="dxa"/>
          </w:tcPr>
          <w:p w14:paraId="0986E57C" w14:textId="77777777" w:rsidR="00470379" w:rsidRPr="00790507" w:rsidRDefault="00470379" w:rsidP="0047182A">
            <w:pPr>
              <w:rPr>
                <w:noProof/>
                <w:lang w:val="ka-GE"/>
              </w:rPr>
            </w:pPr>
            <w:r w:rsidRPr="00790507">
              <w:rPr>
                <w:noProof/>
                <w:lang w:val="ka-GE"/>
              </w:rPr>
              <w:t>N</w:t>
            </w:r>
          </w:p>
        </w:tc>
        <w:tc>
          <w:tcPr>
            <w:tcW w:w="6809" w:type="dxa"/>
          </w:tcPr>
          <w:p w14:paraId="171E7495" w14:textId="77777777" w:rsidR="00470379" w:rsidRPr="00790507" w:rsidRDefault="00470379" w:rsidP="0047182A">
            <w:pPr>
              <w:jc w:val="center"/>
              <w:rPr>
                <w:b/>
                <w:bCs/>
                <w:noProof/>
                <w:lang w:val="ka-GE"/>
              </w:rPr>
            </w:pPr>
            <w:r w:rsidRPr="00790507">
              <w:rPr>
                <w:b/>
                <w:bCs/>
                <w:noProof/>
                <w:lang w:val="ka-GE"/>
              </w:rPr>
              <w:t>კრიტერიუმი</w:t>
            </w:r>
          </w:p>
        </w:tc>
        <w:tc>
          <w:tcPr>
            <w:tcW w:w="2217" w:type="dxa"/>
          </w:tcPr>
          <w:p w14:paraId="066B23E4" w14:textId="77777777" w:rsidR="00470379" w:rsidRPr="00790507" w:rsidRDefault="00470379" w:rsidP="0047182A">
            <w:pPr>
              <w:rPr>
                <w:noProof/>
                <w:lang w:val="ka-GE"/>
              </w:rPr>
            </w:pPr>
            <w:r w:rsidRPr="00790507">
              <w:rPr>
                <w:noProof/>
                <w:lang w:val="ka-GE"/>
              </w:rPr>
              <w:t>შეფასება ( 1.2.3.4.5)</w:t>
            </w:r>
          </w:p>
        </w:tc>
      </w:tr>
      <w:tr w:rsidR="00470379" w:rsidRPr="00790507" w14:paraId="05E5EA7A" w14:textId="77777777" w:rsidTr="0047182A">
        <w:tc>
          <w:tcPr>
            <w:tcW w:w="416" w:type="dxa"/>
          </w:tcPr>
          <w:p w14:paraId="307B9DD6" w14:textId="77777777" w:rsidR="00470379" w:rsidRPr="00790507" w:rsidRDefault="00470379" w:rsidP="0047182A">
            <w:pPr>
              <w:spacing w:line="276" w:lineRule="auto"/>
              <w:jc w:val="both"/>
              <w:rPr>
                <w:noProof/>
                <w:lang w:val="ka-GE"/>
              </w:rPr>
            </w:pPr>
            <w:r w:rsidRPr="00790507">
              <w:rPr>
                <w:noProof/>
                <w:lang w:val="ka-GE"/>
              </w:rPr>
              <w:t>1</w:t>
            </w:r>
          </w:p>
        </w:tc>
        <w:tc>
          <w:tcPr>
            <w:tcW w:w="6809" w:type="dxa"/>
          </w:tcPr>
          <w:p w14:paraId="1162E8BF" w14:textId="77777777" w:rsidR="00470379" w:rsidRPr="001B7AF4" w:rsidRDefault="00470379" w:rsidP="0047182A">
            <w:pPr>
              <w:jc w:val="both"/>
              <w:rPr>
                <w:noProof/>
                <w:sz w:val="20"/>
                <w:szCs w:val="20"/>
                <w:lang w:val="ka-GE"/>
              </w:rPr>
            </w:pPr>
            <w:r w:rsidRPr="001B7AF4">
              <w:rPr>
                <w:noProof/>
                <w:sz w:val="20"/>
                <w:szCs w:val="20"/>
                <w:lang w:val="ka-GE"/>
              </w:rPr>
              <w:t>სახელმძღვანელოს/განახლებული სახელმძღვანელოს/ სათარგმნი სასწავლო ლიტერატურის   სიახლე და შესაბამისობა კონკურსის მიზანთან</w:t>
            </w:r>
          </w:p>
          <w:p w14:paraId="1A879E3D" w14:textId="77777777" w:rsidR="00470379" w:rsidRPr="001B7AF4" w:rsidRDefault="00470379" w:rsidP="0047182A">
            <w:pPr>
              <w:jc w:val="both"/>
              <w:rPr>
                <w:noProof/>
                <w:sz w:val="20"/>
                <w:szCs w:val="20"/>
                <w:lang w:val="ka-GE"/>
              </w:rPr>
            </w:pPr>
            <w:r w:rsidRPr="001B7AF4">
              <w:rPr>
                <w:sz w:val="20"/>
                <w:szCs w:val="20"/>
              </w:rPr>
              <w:t xml:space="preserve">       </w:t>
            </w:r>
            <w:proofErr w:type="spellStart"/>
            <w:r w:rsidRPr="001B7AF4">
              <w:rPr>
                <w:sz w:val="20"/>
                <w:szCs w:val="20"/>
              </w:rPr>
              <w:t>სასწავლო</w:t>
            </w:r>
            <w:proofErr w:type="spellEnd"/>
            <w:r w:rsidRPr="001B7AF4">
              <w:rPr>
                <w:sz w:val="20"/>
                <w:szCs w:val="20"/>
              </w:rPr>
              <w:t xml:space="preserve"> </w:t>
            </w:r>
            <w:proofErr w:type="spellStart"/>
            <w:r w:rsidRPr="001B7AF4">
              <w:rPr>
                <w:sz w:val="20"/>
                <w:szCs w:val="20"/>
              </w:rPr>
              <w:t>ლიტერატურის</w:t>
            </w:r>
            <w:proofErr w:type="spellEnd"/>
            <w:r w:rsidRPr="001B7AF4">
              <w:rPr>
                <w:sz w:val="20"/>
                <w:szCs w:val="20"/>
              </w:rPr>
              <w:t xml:space="preserve"> </w:t>
            </w:r>
            <w:proofErr w:type="spellStart"/>
            <w:r w:rsidRPr="001B7AF4">
              <w:rPr>
                <w:sz w:val="20"/>
                <w:szCs w:val="20"/>
              </w:rPr>
              <w:t>შინაარსი</w:t>
            </w:r>
            <w:proofErr w:type="spellEnd"/>
            <w:r w:rsidRPr="001B7AF4">
              <w:rPr>
                <w:sz w:val="20"/>
                <w:szCs w:val="20"/>
              </w:rPr>
              <w:t xml:space="preserve"> </w:t>
            </w:r>
            <w:proofErr w:type="spellStart"/>
            <w:r w:rsidRPr="001B7AF4">
              <w:rPr>
                <w:sz w:val="20"/>
                <w:szCs w:val="20"/>
              </w:rPr>
              <w:t>გადმოცემულია</w:t>
            </w:r>
            <w:proofErr w:type="spellEnd"/>
            <w:r w:rsidRPr="001B7AF4">
              <w:rPr>
                <w:sz w:val="20"/>
                <w:szCs w:val="20"/>
              </w:rPr>
              <w:t xml:space="preserve"> </w:t>
            </w:r>
            <w:proofErr w:type="spellStart"/>
            <w:r w:rsidRPr="001B7AF4">
              <w:rPr>
                <w:sz w:val="20"/>
                <w:szCs w:val="20"/>
              </w:rPr>
              <w:t>ცოდნის</w:t>
            </w:r>
            <w:proofErr w:type="spellEnd"/>
            <w:r w:rsidRPr="001B7AF4">
              <w:rPr>
                <w:sz w:val="20"/>
                <w:szCs w:val="20"/>
              </w:rPr>
              <w:t xml:space="preserve"> </w:t>
            </w:r>
            <w:proofErr w:type="spellStart"/>
            <w:r w:rsidRPr="001B7AF4">
              <w:rPr>
                <w:sz w:val="20"/>
                <w:szCs w:val="20"/>
              </w:rPr>
              <w:t>ათვისების</w:t>
            </w:r>
            <w:proofErr w:type="spellEnd"/>
            <w:r w:rsidRPr="001B7AF4">
              <w:rPr>
                <w:sz w:val="20"/>
                <w:szCs w:val="20"/>
              </w:rPr>
              <w:t xml:space="preserve"> </w:t>
            </w:r>
            <w:proofErr w:type="spellStart"/>
            <w:r w:rsidRPr="001B7AF4">
              <w:rPr>
                <w:sz w:val="20"/>
                <w:szCs w:val="20"/>
              </w:rPr>
              <w:t>თანამედროვე</w:t>
            </w:r>
            <w:proofErr w:type="spellEnd"/>
            <w:r w:rsidRPr="001B7AF4">
              <w:rPr>
                <w:sz w:val="20"/>
                <w:szCs w:val="20"/>
              </w:rPr>
              <w:t xml:space="preserve"> </w:t>
            </w:r>
            <w:proofErr w:type="spellStart"/>
            <w:r w:rsidRPr="001B7AF4">
              <w:rPr>
                <w:sz w:val="20"/>
                <w:szCs w:val="20"/>
              </w:rPr>
              <w:t>მეთოდიკისა</w:t>
            </w:r>
            <w:proofErr w:type="spellEnd"/>
            <w:r w:rsidRPr="001B7AF4">
              <w:rPr>
                <w:sz w:val="20"/>
                <w:szCs w:val="20"/>
              </w:rPr>
              <w:t xml:space="preserve"> </w:t>
            </w:r>
            <w:proofErr w:type="spellStart"/>
            <w:r w:rsidRPr="001B7AF4">
              <w:rPr>
                <w:sz w:val="20"/>
                <w:szCs w:val="20"/>
              </w:rPr>
              <w:t>და</w:t>
            </w:r>
            <w:proofErr w:type="spellEnd"/>
            <w:r w:rsidRPr="001B7AF4">
              <w:rPr>
                <w:sz w:val="20"/>
                <w:szCs w:val="20"/>
              </w:rPr>
              <w:t xml:space="preserve"> </w:t>
            </w:r>
            <w:proofErr w:type="spellStart"/>
            <w:r w:rsidRPr="001B7AF4">
              <w:rPr>
                <w:sz w:val="20"/>
                <w:szCs w:val="20"/>
              </w:rPr>
              <w:t>სასწავლო</w:t>
            </w:r>
            <w:proofErr w:type="spellEnd"/>
            <w:r w:rsidRPr="001B7AF4">
              <w:rPr>
                <w:sz w:val="20"/>
                <w:szCs w:val="20"/>
              </w:rPr>
              <w:t xml:space="preserve"> </w:t>
            </w:r>
            <w:proofErr w:type="spellStart"/>
            <w:r w:rsidRPr="001B7AF4">
              <w:rPr>
                <w:sz w:val="20"/>
                <w:szCs w:val="20"/>
              </w:rPr>
              <w:t>კურსის</w:t>
            </w:r>
            <w:proofErr w:type="spellEnd"/>
            <w:r w:rsidRPr="001B7AF4">
              <w:rPr>
                <w:sz w:val="20"/>
                <w:szCs w:val="20"/>
              </w:rPr>
              <w:t xml:space="preserve"> </w:t>
            </w:r>
            <w:proofErr w:type="spellStart"/>
            <w:r w:rsidRPr="001B7AF4">
              <w:rPr>
                <w:sz w:val="20"/>
                <w:szCs w:val="20"/>
              </w:rPr>
              <w:t>შესაბამისი</w:t>
            </w:r>
            <w:proofErr w:type="spellEnd"/>
            <w:r w:rsidRPr="001B7AF4">
              <w:rPr>
                <w:sz w:val="20"/>
                <w:szCs w:val="20"/>
              </w:rPr>
              <w:t xml:space="preserve"> </w:t>
            </w:r>
            <w:proofErr w:type="spellStart"/>
            <w:r w:rsidRPr="001B7AF4">
              <w:rPr>
                <w:sz w:val="20"/>
                <w:szCs w:val="20"/>
              </w:rPr>
              <w:t>წინაპირობების</w:t>
            </w:r>
            <w:proofErr w:type="spellEnd"/>
            <w:r w:rsidRPr="001B7AF4">
              <w:rPr>
                <w:sz w:val="20"/>
                <w:szCs w:val="20"/>
              </w:rPr>
              <w:t xml:space="preserve"> </w:t>
            </w:r>
            <w:proofErr w:type="spellStart"/>
            <w:r w:rsidRPr="001B7AF4">
              <w:rPr>
                <w:sz w:val="20"/>
                <w:szCs w:val="20"/>
              </w:rPr>
              <w:t>გათვალისწინებით</w:t>
            </w:r>
            <w:proofErr w:type="spellEnd"/>
            <w:r w:rsidRPr="001B7AF4">
              <w:rPr>
                <w:sz w:val="20"/>
                <w:szCs w:val="20"/>
              </w:rPr>
              <w:t>.</w:t>
            </w:r>
          </w:p>
        </w:tc>
        <w:tc>
          <w:tcPr>
            <w:tcW w:w="2217" w:type="dxa"/>
          </w:tcPr>
          <w:p w14:paraId="5FCE3C23" w14:textId="77777777" w:rsidR="00470379" w:rsidRPr="00790507" w:rsidRDefault="00470379" w:rsidP="0047182A">
            <w:pPr>
              <w:spacing w:line="276" w:lineRule="auto"/>
              <w:jc w:val="both"/>
              <w:rPr>
                <w:noProof/>
                <w:lang w:val="ka-GE"/>
              </w:rPr>
            </w:pPr>
          </w:p>
        </w:tc>
      </w:tr>
      <w:tr w:rsidR="00470379" w:rsidRPr="00790507" w14:paraId="651B7A13" w14:textId="77777777" w:rsidTr="0047182A">
        <w:tc>
          <w:tcPr>
            <w:tcW w:w="416" w:type="dxa"/>
          </w:tcPr>
          <w:p w14:paraId="6061030A" w14:textId="77777777" w:rsidR="00470379" w:rsidRPr="00790507" w:rsidRDefault="00470379" w:rsidP="0047182A">
            <w:pPr>
              <w:spacing w:line="276" w:lineRule="auto"/>
              <w:jc w:val="both"/>
              <w:rPr>
                <w:noProof/>
                <w:lang w:val="ka-GE"/>
              </w:rPr>
            </w:pPr>
            <w:r w:rsidRPr="00790507">
              <w:rPr>
                <w:noProof/>
                <w:lang w:val="ka-GE"/>
              </w:rPr>
              <w:t>2.</w:t>
            </w:r>
          </w:p>
        </w:tc>
        <w:tc>
          <w:tcPr>
            <w:tcW w:w="6809" w:type="dxa"/>
          </w:tcPr>
          <w:p w14:paraId="04BE83BB" w14:textId="77777777" w:rsidR="00470379" w:rsidRPr="001B7AF4" w:rsidRDefault="00470379" w:rsidP="0047182A">
            <w:pPr>
              <w:spacing w:line="276" w:lineRule="auto"/>
              <w:jc w:val="both"/>
              <w:rPr>
                <w:noProof/>
                <w:sz w:val="20"/>
                <w:szCs w:val="20"/>
                <w:lang w:val="ka-GE"/>
              </w:rPr>
            </w:pPr>
            <w:r w:rsidRPr="001B7AF4">
              <w:rPr>
                <w:noProof/>
                <w:sz w:val="20"/>
                <w:szCs w:val="20"/>
                <w:lang w:val="ka-GE"/>
              </w:rPr>
              <w:t xml:space="preserve">სახელმძღვანელოს/განახლებული სახელმძღვანელოს/ სათარგმნი სასწავლო ლიტერატურის   ღირებულება და პრაქტიკული მნიშვნელობა,  დადგენილ მოთხოვნებთან  შესაბამისობა </w:t>
            </w:r>
          </w:p>
          <w:p w14:paraId="1BD06265" w14:textId="77777777" w:rsidR="00470379" w:rsidRPr="001B7AF4" w:rsidRDefault="00470379" w:rsidP="0047182A">
            <w:pPr>
              <w:jc w:val="both"/>
              <w:rPr>
                <w:sz w:val="20"/>
                <w:szCs w:val="20"/>
              </w:rPr>
            </w:pPr>
            <w:r w:rsidRPr="001B7AF4">
              <w:rPr>
                <w:sz w:val="20"/>
                <w:szCs w:val="20"/>
              </w:rPr>
              <w:t xml:space="preserve">      </w:t>
            </w:r>
            <w:proofErr w:type="spellStart"/>
            <w:r w:rsidRPr="001B7AF4">
              <w:rPr>
                <w:sz w:val="20"/>
                <w:szCs w:val="20"/>
              </w:rPr>
              <w:t>სასწავლო</w:t>
            </w:r>
            <w:proofErr w:type="spellEnd"/>
            <w:r w:rsidRPr="001B7AF4">
              <w:rPr>
                <w:sz w:val="20"/>
                <w:szCs w:val="20"/>
              </w:rPr>
              <w:t xml:space="preserve"> </w:t>
            </w:r>
            <w:proofErr w:type="spellStart"/>
            <w:r w:rsidRPr="001B7AF4">
              <w:rPr>
                <w:sz w:val="20"/>
                <w:szCs w:val="20"/>
              </w:rPr>
              <w:t>ლიტერატურა</w:t>
            </w:r>
            <w:proofErr w:type="spellEnd"/>
            <w:r w:rsidRPr="001B7AF4">
              <w:rPr>
                <w:sz w:val="20"/>
                <w:szCs w:val="20"/>
              </w:rPr>
              <w:t xml:space="preserve"> </w:t>
            </w:r>
            <w:proofErr w:type="spellStart"/>
            <w:r w:rsidRPr="001B7AF4">
              <w:rPr>
                <w:sz w:val="20"/>
                <w:szCs w:val="20"/>
              </w:rPr>
              <w:t>იძლევა</w:t>
            </w:r>
            <w:proofErr w:type="spellEnd"/>
            <w:r w:rsidRPr="001B7AF4">
              <w:rPr>
                <w:sz w:val="20"/>
                <w:szCs w:val="20"/>
              </w:rPr>
              <w:t xml:space="preserve"> </w:t>
            </w:r>
            <w:proofErr w:type="spellStart"/>
            <w:r w:rsidRPr="001B7AF4">
              <w:rPr>
                <w:sz w:val="20"/>
                <w:szCs w:val="20"/>
              </w:rPr>
              <w:t>სტუდენტის</w:t>
            </w:r>
            <w:proofErr w:type="spellEnd"/>
            <w:r w:rsidRPr="001B7AF4">
              <w:rPr>
                <w:sz w:val="20"/>
                <w:szCs w:val="20"/>
              </w:rPr>
              <w:t xml:space="preserve"> </w:t>
            </w:r>
            <w:proofErr w:type="spellStart"/>
            <w:r w:rsidRPr="001B7AF4">
              <w:rPr>
                <w:sz w:val="20"/>
                <w:szCs w:val="20"/>
              </w:rPr>
              <w:t>მიერ</w:t>
            </w:r>
            <w:proofErr w:type="spellEnd"/>
            <w:r w:rsidRPr="001B7AF4">
              <w:rPr>
                <w:sz w:val="20"/>
                <w:szCs w:val="20"/>
              </w:rPr>
              <w:t xml:space="preserve"> </w:t>
            </w:r>
            <w:proofErr w:type="spellStart"/>
            <w:r w:rsidRPr="001B7AF4">
              <w:rPr>
                <w:sz w:val="20"/>
                <w:szCs w:val="20"/>
              </w:rPr>
              <w:t>ამ</w:t>
            </w:r>
            <w:proofErr w:type="spellEnd"/>
            <w:r w:rsidRPr="001B7AF4">
              <w:rPr>
                <w:sz w:val="20"/>
                <w:szCs w:val="20"/>
              </w:rPr>
              <w:t xml:space="preserve"> </w:t>
            </w:r>
            <w:proofErr w:type="spellStart"/>
            <w:r w:rsidRPr="001B7AF4">
              <w:rPr>
                <w:sz w:val="20"/>
                <w:szCs w:val="20"/>
              </w:rPr>
              <w:t>ცოდნის</w:t>
            </w:r>
            <w:proofErr w:type="spellEnd"/>
            <w:r w:rsidRPr="001B7AF4">
              <w:rPr>
                <w:sz w:val="20"/>
                <w:szCs w:val="20"/>
              </w:rPr>
              <w:t xml:space="preserve"> </w:t>
            </w:r>
            <w:proofErr w:type="spellStart"/>
            <w:r w:rsidRPr="001B7AF4">
              <w:rPr>
                <w:sz w:val="20"/>
                <w:szCs w:val="20"/>
              </w:rPr>
              <w:t>დამოუკიდებლად</w:t>
            </w:r>
            <w:proofErr w:type="spellEnd"/>
            <w:r w:rsidRPr="001B7AF4">
              <w:rPr>
                <w:sz w:val="20"/>
                <w:szCs w:val="20"/>
              </w:rPr>
              <w:t xml:space="preserve"> </w:t>
            </w:r>
            <w:proofErr w:type="spellStart"/>
            <w:r w:rsidRPr="001B7AF4">
              <w:rPr>
                <w:sz w:val="20"/>
                <w:szCs w:val="20"/>
              </w:rPr>
              <w:t>ათვისების</w:t>
            </w:r>
            <w:proofErr w:type="spellEnd"/>
            <w:r w:rsidRPr="001B7AF4">
              <w:rPr>
                <w:sz w:val="20"/>
                <w:szCs w:val="20"/>
              </w:rPr>
              <w:t xml:space="preserve"> </w:t>
            </w:r>
            <w:proofErr w:type="spellStart"/>
            <w:r w:rsidRPr="001B7AF4">
              <w:rPr>
                <w:sz w:val="20"/>
                <w:szCs w:val="20"/>
              </w:rPr>
              <w:t>შესაძლებლობას</w:t>
            </w:r>
            <w:proofErr w:type="spellEnd"/>
            <w:r w:rsidRPr="001B7AF4">
              <w:rPr>
                <w:sz w:val="20"/>
                <w:szCs w:val="20"/>
              </w:rPr>
              <w:t xml:space="preserve">; </w:t>
            </w:r>
            <w:proofErr w:type="spellStart"/>
            <w:r w:rsidRPr="001B7AF4">
              <w:rPr>
                <w:sz w:val="20"/>
                <w:szCs w:val="20"/>
              </w:rPr>
              <w:t>სასწავლო</w:t>
            </w:r>
            <w:proofErr w:type="spellEnd"/>
            <w:r w:rsidRPr="001B7AF4">
              <w:rPr>
                <w:sz w:val="20"/>
                <w:szCs w:val="20"/>
              </w:rPr>
              <w:t xml:space="preserve"> </w:t>
            </w:r>
            <w:proofErr w:type="spellStart"/>
            <w:r w:rsidRPr="001B7AF4">
              <w:rPr>
                <w:sz w:val="20"/>
                <w:szCs w:val="20"/>
              </w:rPr>
              <w:t>ლიტერატურით</w:t>
            </w:r>
            <w:proofErr w:type="spellEnd"/>
            <w:r w:rsidRPr="001B7AF4">
              <w:rPr>
                <w:sz w:val="20"/>
                <w:szCs w:val="20"/>
              </w:rPr>
              <w:t xml:space="preserve"> </w:t>
            </w:r>
            <w:proofErr w:type="spellStart"/>
            <w:r w:rsidRPr="001B7AF4">
              <w:rPr>
                <w:sz w:val="20"/>
                <w:szCs w:val="20"/>
              </w:rPr>
              <w:t>გათვალისწინებული</w:t>
            </w:r>
            <w:proofErr w:type="spellEnd"/>
            <w:r w:rsidRPr="001B7AF4">
              <w:rPr>
                <w:sz w:val="20"/>
                <w:szCs w:val="20"/>
              </w:rPr>
              <w:t xml:space="preserve"> </w:t>
            </w:r>
            <w:proofErr w:type="spellStart"/>
            <w:r w:rsidRPr="001B7AF4">
              <w:rPr>
                <w:sz w:val="20"/>
                <w:szCs w:val="20"/>
              </w:rPr>
              <w:t>მასალა</w:t>
            </w:r>
            <w:proofErr w:type="spellEnd"/>
            <w:r w:rsidRPr="001B7AF4">
              <w:rPr>
                <w:sz w:val="20"/>
                <w:szCs w:val="20"/>
              </w:rPr>
              <w:t xml:space="preserve"> </w:t>
            </w:r>
            <w:proofErr w:type="spellStart"/>
            <w:proofErr w:type="gramStart"/>
            <w:r w:rsidRPr="001B7AF4">
              <w:rPr>
                <w:sz w:val="20"/>
                <w:szCs w:val="20"/>
              </w:rPr>
              <w:t>დაყოფილია</w:t>
            </w:r>
            <w:proofErr w:type="spellEnd"/>
            <w:r w:rsidRPr="001B7AF4">
              <w:rPr>
                <w:sz w:val="20"/>
                <w:szCs w:val="20"/>
              </w:rPr>
              <w:t xml:space="preserve">  </w:t>
            </w:r>
            <w:proofErr w:type="spellStart"/>
            <w:r w:rsidRPr="001B7AF4">
              <w:rPr>
                <w:sz w:val="20"/>
                <w:szCs w:val="20"/>
              </w:rPr>
              <w:t>მეთოდურად</w:t>
            </w:r>
            <w:proofErr w:type="spellEnd"/>
            <w:proofErr w:type="gramEnd"/>
            <w:r w:rsidRPr="001B7AF4">
              <w:rPr>
                <w:sz w:val="20"/>
                <w:szCs w:val="20"/>
              </w:rPr>
              <w:t xml:space="preserve"> </w:t>
            </w:r>
            <w:proofErr w:type="spellStart"/>
            <w:r w:rsidRPr="001B7AF4">
              <w:rPr>
                <w:sz w:val="20"/>
                <w:szCs w:val="20"/>
              </w:rPr>
              <w:t>გამართლებულ</w:t>
            </w:r>
            <w:proofErr w:type="spellEnd"/>
            <w:r w:rsidRPr="001B7AF4">
              <w:rPr>
                <w:sz w:val="20"/>
                <w:szCs w:val="20"/>
              </w:rPr>
              <w:t xml:space="preserve"> </w:t>
            </w:r>
            <w:proofErr w:type="spellStart"/>
            <w:r w:rsidRPr="001B7AF4">
              <w:rPr>
                <w:sz w:val="20"/>
                <w:szCs w:val="20"/>
              </w:rPr>
              <w:t>სტრუქტურულ</w:t>
            </w:r>
            <w:proofErr w:type="spellEnd"/>
            <w:r w:rsidRPr="001B7AF4">
              <w:rPr>
                <w:sz w:val="20"/>
                <w:szCs w:val="20"/>
              </w:rPr>
              <w:t xml:space="preserve"> </w:t>
            </w:r>
            <w:proofErr w:type="spellStart"/>
            <w:r w:rsidRPr="001B7AF4">
              <w:rPr>
                <w:sz w:val="20"/>
                <w:szCs w:val="20"/>
              </w:rPr>
              <w:t>ელემენტებად</w:t>
            </w:r>
            <w:proofErr w:type="spellEnd"/>
            <w:r w:rsidRPr="001B7AF4">
              <w:rPr>
                <w:sz w:val="20"/>
                <w:szCs w:val="20"/>
              </w:rPr>
              <w:t xml:space="preserve">: </w:t>
            </w:r>
            <w:proofErr w:type="spellStart"/>
            <w:r w:rsidRPr="001B7AF4">
              <w:rPr>
                <w:sz w:val="20"/>
                <w:szCs w:val="20"/>
              </w:rPr>
              <w:t>ნაწილებად</w:t>
            </w:r>
            <w:proofErr w:type="spellEnd"/>
            <w:r w:rsidRPr="001B7AF4">
              <w:rPr>
                <w:sz w:val="20"/>
                <w:szCs w:val="20"/>
              </w:rPr>
              <w:t xml:space="preserve">, </w:t>
            </w:r>
            <w:proofErr w:type="spellStart"/>
            <w:r w:rsidRPr="001B7AF4">
              <w:rPr>
                <w:sz w:val="20"/>
                <w:szCs w:val="20"/>
              </w:rPr>
              <w:t>თავებად</w:t>
            </w:r>
            <w:proofErr w:type="spellEnd"/>
            <w:r w:rsidRPr="001B7AF4">
              <w:rPr>
                <w:sz w:val="20"/>
                <w:szCs w:val="20"/>
              </w:rPr>
              <w:t xml:space="preserve">, </w:t>
            </w:r>
            <w:proofErr w:type="spellStart"/>
            <w:r w:rsidRPr="001B7AF4">
              <w:rPr>
                <w:sz w:val="20"/>
                <w:szCs w:val="20"/>
              </w:rPr>
              <w:t>პარაგრაფებად</w:t>
            </w:r>
            <w:proofErr w:type="spellEnd"/>
            <w:r w:rsidRPr="001B7AF4">
              <w:rPr>
                <w:sz w:val="20"/>
                <w:szCs w:val="20"/>
              </w:rPr>
              <w:t xml:space="preserve">; </w:t>
            </w:r>
            <w:proofErr w:type="spellStart"/>
            <w:r w:rsidRPr="001B7AF4">
              <w:rPr>
                <w:sz w:val="20"/>
                <w:szCs w:val="20"/>
              </w:rPr>
              <w:t>ძირითად</w:t>
            </w:r>
            <w:proofErr w:type="spellEnd"/>
            <w:r w:rsidRPr="001B7AF4">
              <w:rPr>
                <w:sz w:val="20"/>
                <w:szCs w:val="20"/>
              </w:rPr>
              <w:t xml:space="preserve"> </w:t>
            </w:r>
            <w:proofErr w:type="spellStart"/>
            <w:r w:rsidRPr="001B7AF4">
              <w:rPr>
                <w:sz w:val="20"/>
                <w:szCs w:val="20"/>
              </w:rPr>
              <w:t>ტექსტობრივ</w:t>
            </w:r>
            <w:proofErr w:type="spellEnd"/>
            <w:r w:rsidRPr="001B7AF4">
              <w:rPr>
                <w:sz w:val="20"/>
                <w:szCs w:val="20"/>
              </w:rPr>
              <w:t xml:space="preserve"> </w:t>
            </w:r>
            <w:proofErr w:type="spellStart"/>
            <w:r w:rsidRPr="001B7AF4">
              <w:rPr>
                <w:sz w:val="20"/>
                <w:szCs w:val="20"/>
              </w:rPr>
              <w:t>მასალას</w:t>
            </w:r>
            <w:proofErr w:type="spellEnd"/>
            <w:r w:rsidRPr="001B7AF4">
              <w:rPr>
                <w:sz w:val="20"/>
                <w:szCs w:val="20"/>
              </w:rPr>
              <w:t xml:space="preserve"> </w:t>
            </w:r>
            <w:proofErr w:type="spellStart"/>
            <w:r w:rsidRPr="001B7AF4">
              <w:rPr>
                <w:sz w:val="20"/>
                <w:szCs w:val="20"/>
              </w:rPr>
              <w:t>ახლავს</w:t>
            </w:r>
            <w:proofErr w:type="spellEnd"/>
            <w:r w:rsidRPr="001B7AF4">
              <w:rPr>
                <w:sz w:val="20"/>
                <w:szCs w:val="20"/>
              </w:rPr>
              <w:t xml:space="preserve"> </w:t>
            </w:r>
            <w:proofErr w:type="spellStart"/>
            <w:r w:rsidRPr="001B7AF4">
              <w:rPr>
                <w:sz w:val="20"/>
                <w:szCs w:val="20"/>
              </w:rPr>
              <w:t>საცნობარო</w:t>
            </w:r>
            <w:proofErr w:type="spellEnd"/>
            <w:r w:rsidRPr="001B7AF4">
              <w:rPr>
                <w:sz w:val="20"/>
                <w:szCs w:val="20"/>
              </w:rPr>
              <w:t xml:space="preserve"> </w:t>
            </w:r>
            <w:proofErr w:type="spellStart"/>
            <w:r w:rsidRPr="001B7AF4">
              <w:rPr>
                <w:sz w:val="20"/>
                <w:szCs w:val="20"/>
              </w:rPr>
              <w:t>თანმხლები</w:t>
            </w:r>
            <w:proofErr w:type="spellEnd"/>
            <w:r w:rsidRPr="001B7AF4">
              <w:rPr>
                <w:sz w:val="20"/>
                <w:szCs w:val="20"/>
              </w:rPr>
              <w:t xml:space="preserve"> </w:t>
            </w:r>
            <w:proofErr w:type="spellStart"/>
            <w:r w:rsidRPr="001B7AF4">
              <w:rPr>
                <w:sz w:val="20"/>
                <w:szCs w:val="20"/>
              </w:rPr>
              <w:t>აპარატი</w:t>
            </w:r>
            <w:proofErr w:type="spellEnd"/>
            <w:r w:rsidRPr="001B7AF4">
              <w:rPr>
                <w:sz w:val="20"/>
                <w:szCs w:val="20"/>
              </w:rPr>
              <w:t>.</w:t>
            </w:r>
          </w:p>
        </w:tc>
        <w:tc>
          <w:tcPr>
            <w:tcW w:w="2217" w:type="dxa"/>
          </w:tcPr>
          <w:p w14:paraId="245B7EC8" w14:textId="77777777" w:rsidR="00470379" w:rsidRPr="00790507" w:rsidRDefault="00470379" w:rsidP="0047182A">
            <w:pPr>
              <w:spacing w:line="276" w:lineRule="auto"/>
              <w:jc w:val="both"/>
              <w:rPr>
                <w:noProof/>
                <w:lang w:val="ka-GE"/>
              </w:rPr>
            </w:pPr>
          </w:p>
        </w:tc>
      </w:tr>
      <w:tr w:rsidR="00470379" w:rsidRPr="00790507" w14:paraId="4F0F0A4E" w14:textId="77777777" w:rsidTr="0047182A">
        <w:tc>
          <w:tcPr>
            <w:tcW w:w="416" w:type="dxa"/>
          </w:tcPr>
          <w:p w14:paraId="6A270650" w14:textId="77777777" w:rsidR="00470379" w:rsidRPr="00790507" w:rsidRDefault="00470379" w:rsidP="0047182A">
            <w:pPr>
              <w:spacing w:line="276" w:lineRule="auto"/>
              <w:jc w:val="both"/>
              <w:rPr>
                <w:noProof/>
                <w:lang w:val="ka-GE"/>
              </w:rPr>
            </w:pPr>
            <w:r w:rsidRPr="00790507">
              <w:rPr>
                <w:noProof/>
                <w:lang w:val="ka-GE"/>
              </w:rPr>
              <w:t>3</w:t>
            </w:r>
          </w:p>
        </w:tc>
        <w:tc>
          <w:tcPr>
            <w:tcW w:w="6809" w:type="dxa"/>
          </w:tcPr>
          <w:p w14:paraId="762A1BFA" w14:textId="77777777" w:rsidR="00470379" w:rsidRPr="001B7AF4" w:rsidRDefault="00470379" w:rsidP="0047182A">
            <w:pPr>
              <w:spacing w:line="276" w:lineRule="auto"/>
              <w:jc w:val="both"/>
              <w:rPr>
                <w:noProof/>
                <w:sz w:val="20"/>
                <w:szCs w:val="20"/>
                <w:lang w:val="ka-GE"/>
              </w:rPr>
            </w:pPr>
            <w:r w:rsidRPr="001B7AF4">
              <w:rPr>
                <w:noProof/>
                <w:sz w:val="20"/>
                <w:szCs w:val="20"/>
                <w:lang w:val="ka-GE"/>
              </w:rPr>
              <w:t>სახელმძღვანელოს/ განახლებული სახელმძღვანელოს/ სათარგმნი სასწავლო ლიტერატურის    შესაბამისობა  სასწავლო კურსთან</w:t>
            </w:r>
          </w:p>
          <w:p w14:paraId="48803BC2" w14:textId="77777777" w:rsidR="00470379" w:rsidRPr="001B7AF4" w:rsidRDefault="00470379" w:rsidP="0047182A">
            <w:pPr>
              <w:jc w:val="both"/>
              <w:rPr>
                <w:sz w:val="20"/>
                <w:szCs w:val="20"/>
              </w:rPr>
            </w:pPr>
            <w:r w:rsidRPr="001B7AF4">
              <w:rPr>
                <w:sz w:val="20"/>
                <w:szCs w:val="20"/>
              </w:rPr>
              <w:t xml:space="preserve">      </w:t>
            </w:r>
            <w:proofErr w:type="spellStart"/>
            <w:r w:rsidRPr="001B7AF4">
              <w:rPr>
                <w:sz w:val="20"/>
                <w:szCs w:val="20"/>
              </w:rPr>
              <w:t>სასწავლო</w:t>
            </w:r>
            <w:proofErr w:type="spellEnd"/>
            <w:r w:rsidRPr="001B7AF4">
              <w:rPr>
                <w:sz w:val="20"/>
                <w:szCs w:val="20"/>
              </w:rPr>
              <w:t xml:space="preserve"> </w:t>
            </w:r>
            <w:proofErr w:type="spellStart"/>
            <w:r w:rsidRPr="001B7AF4">
              <w:rPr>
                <w:sz w:val="20"/>
                <w:szCs w:val="20"/>
              </w:rPr>
              <w:t>ლიტერატურის</w:t>
            </w:r>
            <w:proofErr w:type="spellEnd"/>
            <w:r w:rsidRPr="001B7AF4">
              <w:rPr>
                <w:sz w:val="20"/>
                <w:szCs w:val="20"/>
              </w:rPr>
              <w:t xml:space="preserve"> </w:t>
            </w:r>
            <w:proofErr w:type="spellStart"/>
            <w:proofErr w:type="gramStart"/>
            <w:r w:rsidRPr="001B7AF4">
              <w:rPr>
                <w:sz w:val="20"/>
                <w:szCs w:val="20"/>
              </w:rPr>
              <w:t>მოცულობა</w:t>
            </w:r>
            <w:proofErr w:type="spellEnd"/>
            <w:r w:rsidRPr="001B7AF4">
              <w:rPr>
                <w:sz w:val="20"/>
                <w:szCs w:val="20"/>
              </w:rPr>
              <w:t xml:space="preserve">  </w:t>
            </w:r>
            <w:proofErr w:type="spellStart"/>
            <w:r w:rsidRPr="001B7AF4">
              <w:rPr>
                <w:sz w:val="20"/>
                <w:szCs w:val="20"/>
              </w:rPr>
              <w:t>შეეფარდება</w:t>
            </w:r>
            <w:proofErr w:type="spellEnd"/>
            <w:proofErr w:type="gramEnd"/>
            <w:r w:rsidRPr="001B7AF4">
              <w:rPr>
                <w:sz w:val="20"/>
                <w:szCs w:val="20"/>
              </w:rPr>
              <w:t xml:space="preserve"> </w:t>
            </w:r>
            <w:proofErr w:type="spellStart"/>
            <w:r w:rsidRPr="001B7AF4">
              <w:rPr>
                <w:sz w:val="20"/>
                <w:szCs w:val="20"/>
              </w:rPr>
              <w:t>კრედიტების</w:t>
            </w:r>
            <w:proofErr w:type="spellEnd"/>
            <w:r w:rsidRPr="001B7AF4">
              <w:rPr>
                <w:sz w:val="20"/>
                <w:szCs w:val="20"/>
              </w:rPr>
              <w:t xml:space="preserve"> </w:t>
            </w:r>
            <w:proofErr w:type="spellStart"/>
            <w:r w:rsidRPr="001B7AF4">
              <w:rPr>
                <w:sz w:val="20"/>
                <w:szCs w:val="20"/>
              </w:rPr>
              <w:t>იმ</w:t>
            </w:r>
            <w:proofErr w:type="spellEnd"/>
            <w:r w:rsidRPr="001B7AF4">
              <w:rPr>
                <w:sz w:val="20"/>
                <w:szCs w:val="20"/>
              </w:rPr>
              <w:t xml:space="preserve"> </w:t>
            </w:r>
            <w:proofErr w:type="spellStart"/>
            <w:r w:rsidRPr="001B7AF4">
              <w:rPr>
                <w:sz w:val="20"/>
                <w:szCs w:val="20"/>
              </w:rPr>
              <w:t>რაოდენობას</w:t>
            </w:r>
            <w:proofErr w:type="spellEnd"/>
            <w:r w:rsidRPr="001B7AF4">
              <w:rPr>
                <w:sz w:val="20"/>
                <w:szCs w:val="20"/>
              </w:rPr>
              <w:t xml:space="preserve">, </w:t>
            </w:r>
            <w:proofErr w:type="spellStart"/>
            <w:r w:rsidRPr="001B7AF4">
              <w:rPr>
                <w:sz w:val="20"/>
                <w:szCs w:val="20"/>
              </w:rPr>
              <w:t>რომელიც</w:t>
            </w:r>
            <w:proofErr w:type="spellEnd"/>
            <w:r w:rsidRPr="001B7AF4">
              <w:rPr>
                <w:sz w:val="20"/>
                <w:szCs w:val="20"/>
              </w:rPr>
              <w:t xml:space="preserve"> </w:t>
            </w:r>
            <w:proofErr w:type="spellStart"/>
            <w:r w:rsidRPr="001B7AF4">
              <w:rPr>
                <w:sz w:val="20"/>
                <w:szCs w:val="20"/>
              </w:rPr>
              <w:t>მოცემული</w:t>
            </w:r>
            <w:proofErr w:type="spellEnd"/>
            <w:r w:rsidRPr="001B7AF4">
              <w:rPr>
                <w:sz w:val="20"/>
                <w:szCs w:val="20"/>
              </w:rPr>
              <w:t xml:space="preserve"> </w:t>
            </w:r>
            <w:proofErr w:type="spellStart"/>
            <w:r w:rsidRPr="001B7AF4">
              <w:rPr>
                <w:sz w:val="20"/>
                <w:szCs w:val="20"/>
              </w:rPr>
              <w:t>კურსის</w:t>
            </w:r>
            <w:proofErr w:type="spellEnd"/>
            <w:r w:rsidRPr="001B7AF4">
              <w:rPr>
                <w:sz w:val="20"/>
                <w:szCs w:val="20"/>
              </w:rPr>
              <w:t xml:space="preserve"> </w:t>
            </w:r>
            <w:proofErr w:type="spellStart"/>
            <w:r w:rsidRPr="001B7AF4">
              <w:rPr>
                <w:sz w:val="20"/>
                <w:szCs w:val="20"/>
              </w:rPr>
              <w:t>შესასწავლადაა</w:t>
            </w:r>
            <w:proofErr w:type="spellEnd"/>
            <w:r w:rsidRPr="001B7AF4">
              <w:rPr>
                <w:sz w:val="20"/>
                <w:szCs w:val="20"/>
              </w:rPr>
              <w:t xml:space="preserve"> </w:t>
            </w:r>
            <w:proofErr w:type="spellStart"/>
            <w:r w:rsidRPr="001B7AF4">
              <w:rPr>
                <w:sz w:val="20"/>
                <w:szCs w:val="20"/>
              </w:rPr>
              <w:t>გამოყოფილი</w:t>
            </w:r>
            <w:proofErr w:type="spellEnd"/>
            <w:r w:rsidRPr="001B7AF4">
              <w:rPr>
                <w:sz w:val="20"/>
                <w:szCs w:val="20"/>
              </w:rPr>
              <w:t xml:space="preserve">. </w:t>
            </w:r>
            <w:r w:rsidRPr="001B7AF4">
              <w:rPr>
                <w:sz w:val="20"/>
                <w:szCs w:val="20"/>
                <w:lang w:val="ka-GE"/>
              </w:rPr>
              <w:t>(საკითხავი მასალა და მისი დამუშავება შესაბამისი საგანმანათლებლო საფეხურისათვის უნდა უტოლდებოდეს არანაკლებ 5-7 გვერდს ერთ ასტრონომიულ საათში (გვერდი 2000 ასო-ნიშანი ინტერვალებით).</w:t>
            </w:r>
          </w:p>
        </w:tc>
        <w:tc>
          <w:tcPr>
            <w:tcW w:w="2217" w:type="dxa"/>
          </w:tcPr>
          <w:p w14:paraId="7A8157B7" w14:textId="77777777" w:rsidR="00470379" w:rsidRPr="00790507" w:rsidRDefault="00470379" w:rsidP="0047182A">
            <w:pPr>
              <w:spacing w:line="276" w:lineRule="auto"/>
              <w:jc w:val="both"/>
              <w:rPr>
                <w:noProof/>
                <w:lang w:val="ka-GE"/>
              </w:rPr>
            </w:pPr>
          </w:p>
        </w:tc>
      </w:tr>
      <w:tr w:rsidR="00470379" w:rsidRPr="00790507" w14:paraId="5BA70FE3" w14:textId="77777777" w:rsidTr="0047182A">
        <w:tc>
          <w:tcPr>
            <w:tcW w:w="416" w:type="dxa"/>
          </w:tcPr>
          <w:p w14:paraId="0F0B31DF" w14:textId="77777777" w:rsidR="00470379" w:rsidRPr="00790507" w:rsidRDefault="00470379" w:rsidP="0047182A">
            <w:pPr>
              <w:spacing w:line="276" w:lineRule="auto"/>
              <w:jc w:val="both"/>
              <w:rPr>
                <w:noProof/>
                <w:lang w:val="ka-GE"/>
              </w:rPr>
            </w:pPr>
            <w:r w:rsidRPr="00790507">
              <w:rPr>
                <w:noProof/>
                <w:lang w:val="ka-GE"/>
              </w:rPr>
              <w:t>4</w:t>
            </w:r>
          </w:p>
        </w:tc>
        <w:tc>
          <w:tcPr>
            <w:tcW w:w="6809" w:type="dxa"/>
          </w:tcPr>
          <w:p w14:paraId="3B850231" w14:textId="77777777" w:rsidR="00470379" w:rsidRPr="001B7AF4" w:rsidRDefault="00470379" w:rsidP="0047182A">
            <w:pPr>
              <w:spacing w:line="276" w:lineRule="auto"/>
              <w:jc w:val="both"/>
              <w:rPr>
                <w:rFonts w:cs="Sylfaen"/>
                <w:noProof/>
                <w:sz w:val="20"/>
                <w:szCs w:val="20"/>
                <w:lang w:val="ka-GE"/>
              </w:rPr>
            </w:pPr>
            <w:r w:rsidRPr="001B7AF4">
              <w:rPr>
                <w:noProof/>
                <w:sz w:val="20"/>
                <w:szCs w:val="20"/>
                <w:lang w:val="ka-GE"/>
              </w:rPr>
              <w:t>სახელმძღვანელოს/განახლებული სახელმძღვანელოს/  სათარგმნი სასწავლო ლიტერატურის  სამიზნე აუდიტორი</w:t>
            </w:r>
            <w:r w:rsidRPr="001B7AF4">
              <w:rPr>
                <w:rFonts w:cs="Sylfaen"/>
                <w:noProof/>
                <w:sz w:val="20"/>
                <w:szCs w:val="20"/>
                <w:lang w:val="ka-GE"/>
              </w:rPr>
              <w:t>ა</w:t>
            </w:r>
          </w:p>
        </w:tc>
        <w:tc>
          <w:tcPr>
            <w:tcW w:w="2217" w:type="dxa"/>
          </w:tcPr>
          <w:p w14:paraId="78B1E4E5" w14:textId="77777777" w:rsidR="00470379" w:rsidRPr="00790507" w:rsidRDefault="00470379" w:rsidP="0047182A">
            <w:pPr>
              <w:spacing w:line="276" w:lineRule="auto"/>
              <w:jc w:val="both"/>
              <w:rPr>
                <w:noProof/>
                <w:lang w:val="ka-GE"/>
              </w:rPr>
            </w:pPr>
          </w:p>
        </w:tc>
      </w:tr>
      <w:tr w:rsidR="00470379" w:rsidRPr="00790507" w14:paraId="1CA40655" w14:textId="77777777" w:rsidTr="0047182A">
        <w:tc>
          <w:tcPr>
            <w:tcW w:w="416" w:type="dxa"/>
          </w:tcPr>
          <w:p w14:paraId="33196A7B" w14:textId="77777777" w:rsidR="00470379" w:rsidRPr="00790507" w:rsidRDefault="00470379" w:rsidP="0047182A">
            <w:pPr>
              <w:spacing w:line="276" w:lineRule="auto"/>
              <w:jc w:val="both"/>
              <w:rPr>
                <w:noProof/>
                <w:lang w:val="ka-GE"/>
              </w:rPr>
            </w:pPr>
            <w:r w:rsidRPr="00790507">
              <w:rPr>
                <w:noProof/>
                <w:lang w:val="ka-GE"/>
              </w:rPr>
              <w:t>5</w:t>
            </w:r>
          </w:p>
        </w:tc>
        <w:tc>
          <w:tcPr>
            <w:tcW w:w="6809" w:type="dxa"/>
          </w:tcPr>
          <w:p w14:paraId="7116C38D" w14:textId="77777777" w:rsidR="00470379" w:rsidRPr="001B7AF4" w:rsidRDefault="00470379" w:rsidP="0047182A">
            <w:pPr>
              <w:spacing w:line="276" w:lineRule="auto"/>
              <w:jc w:val="both"/>
              <w:rPr>
                <w:rFonts w:cs="Sylfaen"/>
                <w:noProof/>
                <w:sz w:val="20"/>
                <w:szCs w:val="20"/>
                <w:lang w:val="ka-GE"/>
              </w:rPr>
            </w:pPr>
            <w:r w:rsidRPr="001B7AF4">
              <w:rPr>
                <w:noProof/>
                <w:sz w:val="20"/>
                <w:szCs w:val="20"/>
                <w:lang w:val="ka-GE"/>
              </w:rPr>
              <w:t>სახელმძღვანელოს/ განახლებული სახელმძღვანელოს/ სათარგმნი სასწავლო ლიტერატურის   ავტორის/ავტორების/ მთარგმნელის/ მთარგმნელების კვალიფიკაცია და კომპეტენცი</w:t>
            </w:r>
            <w:r w:rsidRPr="001B7AF4">
              <w:rPr>
                <w:rFonts w:cs="Sylfaen"/>
                <w:noProof/>
                <w:sz w:val="20"/>
                <w:szCs w:val="20"/>
                <w:lang w:val="ka-GE"/>
              </w:rPr>
              <w:t xml:space="preserve">ა. </w:t>
            </w:r>
          </w:p>
        </w:tc>
        <w:tc>
          <w:tcPr>
            <w:tcW w:w="2217" w:type="dxa"/>
          </w:tcPr>
          <w:p w14:paraId="1158F462" w14:textId="77777777" w:rsidR="00470379" w:rsidRPr="00790507" w:rsidRDefault="00470379" w:rsidP="0047182A">
            <w:pPr>
              <w:spacing w:line="276" w:lineRule="auto"/>
              <w:jc w:val="both"/>
              <w:rPr>
                <w:noProof/>
                <w:lang w:val="ka-GE"/>
              </w:rPr>
            </w:pPr>
          </w:p>
        </w:tc>
      </w:tr>
      <w:tr w:rsidR="00470379" w:rsidRPr="00790507" w14:paraId="0B4EB857" w14:textId="77777777" w:rsidTr="0047182A">
        <w:tc>
          <w:tcPr>
            <w:tcW w:w="416" w:type="dxa"/>
          </w:tcPr>
          <w:p w14:paraId="5B939D3B" w14:textId="77777777" w:rsidR="00470379" w:rsidRPr="00790507" w:rsidRDefault="00470379" w:rsidP="0047182A">
            <w:pPr>
              <w:spacing w:line="276" w:lineRule="auto"/>
              <w:jc w:val="both"/>
              <w:rPr>
                <w:noProof/>
                <w:lang w:val="ka-GE"/>
              </w:rPr>
            </w:pPr>
            <w:r w:rsidRPr="00790507">
              <w:rPr>
                <w:noProof/>
                <w:lang w:val="ka-GE"/>
              </w:rPr>
              <w:t>6</w:t>
            </w:r>
          </w:p>
        </w:tc>
        <w:tc>
          <w:tcPr>
            <w:tcW w:w="6809" w:type="dxa"/>
          </w:tcPr>
          <w:p w14:paraId="4903BCAC" w14:textId="77777777" w:rsidR="00470379" w:rsidRPr="001B7AF4" w:rsidRDefault="00470379" w:rsidP="0047182A">
            <w:pPr>
              <w:spacing w:line="276" w:lineRule="auto"/>
              <w:jc w:val="both"/>
              <w:rPr>
                <w:noProof/>
                <w:sz w:val="20"/>
                <w:szCs w:val="20"/>
                <w:lang w:val="ka-GE"/>
              </w:rPr>
            </w:pPr>
            <w:r w:rsidRPr="001B7AF4">
              <w:rPr>
                <w:noProof/>
                <w:sz w:val="20"/>
                <w:szCs w:val="20"/>
                <w:lang w:val="ka-GE"/>
              </w:rPr>
              <w:t>სახელმძღვანელოს შექმნის/განახლების/სასწავლო ლიტერატურის თარგმნის პროექტის შესრულების ვადები, ეტაპები,  ტირაჟი და ბიუჯეტი</w:t>
            </w:r>
          </w:p>
        </w:tc>
        <w:tc>
          <w:tcPr>
            <w:tcW w:w="2217" w:type="dxa"/>
          </w:tcPr>
          <w:p w14:paraId="2F69DCF7" w14:textId="77777777" w:rsidR="00470379" w:rsidRPr="00790507" w:rsidRDefault="00470379" w:rsidP="0047182A">
            <w:pPr>
              <w:spacing w:line="276" w:lineRule="auto"/>
              <w:jc w:val="both"/>
              <w:rPr>
                <w:noProof/>
                <w:lang w:val="ka-GE"/>
              </w:rPr>
            </w:pPr>
          </w:p>
        </w:tc>
      </w:tr>
    </w:tbl>
    <w:p w14:paraId="66029574" w14:textId="77777777" w:rsidR="00470379" w:rsidRPr="00790507" w:rsidRDefault="00470379" w:rsidP="00470379">
      <w:pPr>
        <w:rPr>
          <w:noProof/>
          <w:lang w:val="ka-GE"/>
        </w:rPr>
      </w:pPr>
    </w:p>
    <w:p w14:paraId="0C2C77A8" w14:textId="77777777" w:rsidR="00470379" w:rsidRPr="00790507" w:rsidRDefault="00470379" w:rsidP="00470379">
      <w:pPr>
        <w:rPr>
          <w:noProof/>
          <w:lang w:val="ka-GE"/>
        </w:rPr>
      </w:pPr>
      <w:r w:rsidRPr="00790507">
        <w:rPr>
          <w:noProof/>
          <w:lang w:val="ka-GE"/>
        </w:rPr>
        <w:t xml:space="preserve">2. შეფასების ექვსი კრიტერიუმიდან თითოეული ფასდება 5-ქულიანი სისტემით (1-5) და ჯამური მაქსიმალური შეფასება არის 30 ქულა. </w:t>
      </w:r>
    </w:p>
    <w:p w14:paraId="20F72CD1" w14:textId="77777777" w:rsidR="00470379" w:rsidRPr="00790507" w:rsidRDefault="00470379" w:rsidP="00470379">
      <w:pPr>
        <w:rPr>
          <w:noProof/>
          <w:lang w:val="ka-GE"/>
        </w:rPr>
      </w:pPr>
    </w:p>
    <w:p w14:paraId="457F1E06" w14:textId="77777777" w:rsidR="00470379" w:rsidRPr="00790507" w:rsidRDefault="00470379" w:rsidP="00470379">
      <w:pPr>
        <w:rPr>
          <w:noProof/>
          <w:lang w:val="ka-GE"/>
        </w:rPr>
      </w:pPr>
    </w:p>
    <w:p w14:paraId="38AFACB0" w14:textId="77777777" w:rsidR="00470379" w:rsidRPr="00790507" w:rsidRDefault="00470379" w:rsidP="00470379">
      <w:pPr>
        <w:rPr>
          <w:noProof/>
          <w:lang w:val="ka-GE"/>
        </w:rPr>
      </w:pPr>
      <w:r w:rsidRPr="00790507">
        <w:rPr>
          <w:noProof/>
          <w:lang w:val="ka-GE"/>
        </w:rPr>
        <w:t>3. კრიტერიუმებში ქულებით შეფასება განიმარტება შემდეგნაირა</w:t>
      </w:r>
      <w:r w:rsidRPr="00790507">
        <w:rPr>
          <w:rFonts w:cs="Sylfaen"/>
          <w:noProof/>
          <w:lang w:val="ka-GE"/>
        </w:rPr>
        <w:t>დ</w:t>
      </w:r>
    </w:p>
    <w:tbl>
      <w:tblPr>
        <w:tblStyle w:val="TableGrid"/>
        <w:tblW w:w="9493" w:type="dxa"/>
        <w:tblLook w:val="04A0" w:firstRow="1" w:lastRow="0" w:firstColumn="1" w:lastColumn="0" w:noHBand="0" w:noVBand="1"/>
      </w:tblPr>
      <w:tblGrid>
        <w:gridCol w:w="1099"/>
        <w:gridCol w:w="1788"/>
        <w:gridCol w:w="6606"/>
      </w:tblGrid>
      <w:tr w:rsidR="00470379" w:rsidRPr="00790507" w14:paraId="1C91BB9F" w14:textId="77777777" w:rsidTr="0047182A">
        <w:tc>
          <w:tcPr>
            <w:tcW w:w="1099" w:type="dxa"/>
          </w:tcPr>
          <w:p w14:paraId="4680B3FA" w14:textId="77777777" w:rsidR="00470379" w:rsidRPr="00790507" w:rsidRDefault="00470379" w:rsidP="0047182A">
            <w:pPr>
              <w:jc w:val="center"/>
              <w:rPr>
                <w:noProof/>
                <w:lang w:val="ka-GE"/>
              </w:rPr>
            </w:pPr>
            <w:r w:rsidRPr="00790507">
              <w:rPr>
                <w:noProof/>
                <w:lang w:val="ka-GE"/>
              </w:rPr>
              <w:t>შეფასება ქულით</w:t>
            </w:r>
          </w:p>
        </w:tc>
        <w:tc>
          <w:tcPr>
            <w:tcW w:w="1788" w:type="dxa"/>
          </w:tcPr>
          <w:p w14:paraId="52856811" w14:textId="77777777" w:rsidR="00470379" w:rsidRPr="00790507" w:rsidRDefault="00470379" w:rsidP="0047182A">
            <w:pPr>
              <w:jc w:val="center"/>
              <w:rPr>
                <w:noProof/>
                <w:lang w:val="ka-GE"/>
              </w:rPr>
            </w:pPr>
            <w:r w:rsidRPr="00790507">
              <w:rPr>
                <w:noProof/>
                <w:lang w:val="ka-GE"/>
              </w:rPr>
              <w:t>შეფასება</w:t>
            </w:r>
          </w:p>
        </w:tc>
        <w:tc>
          <w:tcPr>
            <w:tcW w:w="6606" w:type="dxa"/>
          </w:tcPr>
          <w:p w14:paraId="62F643BE" w14:textId="77777777" w:rsidR="00470379" w:rsidRPr="00790507" w:rsidRDefault="00470379" w:rsidP="0047182A">
            <w:pPr>
              <w:jc w:val="center"/>
              <w:rPr>
                <w:noProof/>
                <w:lang w:val="ka-GE"/>
              </w:rPr>
            </w:pPr>
            <w:r w:rsidRPr="00790507">
              <w:rPr>
                <w:noProof/>
                <w:lang w:val="ka-GE"/>
              </w:rPr>
              <w:t>განმარტება</w:t>
            </w:r>
          </w:p>
        </w:tc>
      </w:tr>
      <w:tr w:rsidR="00470379" w:rsidRPr="00790507" w14:paraId="139F49A7" w14:textId="77777777" w:rsidTr="0047182A">
        <w:tc>
          <w:tcPr>
            <w:tcW w:w="1099" w:type="dxa"/>
          </w:tcPr>
          <w:p w14:paraId="1DD7964F" w14:textId="77777777" w:rsidR="00470379" w:rsidRPr="00547533" w:rsidRDefault="00470379" w:rsidP="0047182A">
            <w:pPr>
              <w:jc w:val="center"/>
              <w:rPr>
                <w:noProof/>
                <w:lang w:val="ka-GE"/>
              </w:rPr>
            </w:pPr>
            <w:r w:rsidRPr="00547533">
              <w:rPr>
                <w:noProof/>
                <w:lang w:val="ka-GE"/>
              </w:rPr>
              <w:t>1</w:t>
            </w:r>
          </w:p>
        </w:tc>
        <w:tc>
          <w:tcPr>
            <w:tcW w:w="1788" w:type="dxa"/>
          </w:tcPr>
          <w:p w14:paraId="72AE1C7A" w14:textId="77777777" w:rsidR="00470379" w:rsidRPr="00547533" w:rsidRDefault="00470379" w:rsidP="0047182A">
            <w:pPr>
              <w:jc w:val="center"/>
              <w:rPr>
                <w:noProof/>
                <w:lang w:val="ka-GE"/>
              </w:rPr>
            </w:pPr>
            <w:r w:rsidRPr="00547533">
              <w:rPr>
                <w:noProof/>
                <w:lang w:val="ka-GE"/>
              </w:rPr>
              <w:t>ძალიან სუსტი</w:t>
            </w:r>
          </w:p>
        </w:tc>
        <w:tc>
          <w:tcPr>
            <w:tcW w:w="6606" w:type="dxa"/>
          </w:tcPr>
          <w:p w14:paraId="1C8774FA" w14:textId="77777777" w:rsidR="00470379" w:rsidRPr="00790507" w:rsidRDefault="00470379" w:rsidP="0047182A">
            <w:pPr>
              <w:spacing w:line="276" w:lineRule="auto"/>
              <w:jc w:val="both"/>
              <w:rPr>
                <w:noProof/>
                <w:lang w:val="ka-GE"/>
              </w:rPr>
            </w:pPr>
            <w:r w:rsidRPr="00790507">
              <w:rPr>
                <w:noProof/>
                <w:lang w:val="ka-GE"/>
              </w:rPr>
              <w:t>პროექტი არ პასუხობს ან არაადეკვატურად პასუხობს ამ კონკრეტულ კრიტერიუმს, გართულებულია მისი შეფასება არასაკმარისი ინფორმაციის გამო.</w:t>
            </w:r>
          </w:p>
        </w:tc>
      </w:tr>
      <w:tr w:rsidR="00470379" w:rsidRPr="00790507" w14:paraId="326FA5DE" w14:textId="77777777" w:rsidTr="0047182A">
        <w:tc>
          <w:tcPr>
            <w:tcW w:w="1099" w:type="dxa"/>
          </w:tcPr>
          <w:p w14:paraId="60D9534C" w14:textId="77777777" w:rsidR="00470379" w:rsidRPr="00547533" w:rsidRDefault="00470379" w:rsidP="0047182A">
            <w:pPr>
              <w:jc w:val="center"/>
              <w:rPr>
                <w:noProof/>
                <w:lang w:val="ka-GE"/>
              </w:rPr>
            </w:pPr>
            <w:r w:rsidRPr="00547533">
              <w:rPr>
                <w:noProof/>
                <w:lang w:val="ka-GE"/>
              </w:rPr>
              <w:t>2</w:t>
            </w:r>
          </w:p>
        </w:tc>
        <w:tc>
          <w:tcPr>
            <w:tcW w:w="1788" w:type="dxa"/>
          </w:tcPr>
          <w:p w14:paraId="0C5D7D54" w14:textId="77777777" w:rsidR="00470379" w:rsidRPr="00547533" w:rsidRDefault="00470379" w:rsidP="0047182A">
            <w:pPr>
              <w:jc w:val="center"/>
              <w:rPr>
                <w:noProof/>
                <w:lang w:val="ka-GE"/>
              </w:rPr>
            </w:pPr>
            <w:r w:rsidRPr="00547533">
              <w:rPr>
                <w:noProof/>
                <w:lang w:val="ka-GE"/>
              </w:rPr>
              <w:t>სუსტი</w:t>
            </w:r>
          </w:p>
        </w:tc>
        <w:tc>
          <w:tcPr>
            <w:tcW w:w="6606" w:type="dxa"/>
          </w:tcPr>
          <w:p w14:paraId="799DB683" w14:textId="77777777" w:rsidR="00470379" w:rsidRPr="00790507" w:rsidRDefault="00470379" w:rsidP="0047182A">
            <w:pPr>
              <w:spacing w:line="276" w:lineRule="auto"/>
              <w:jc w:val="both"/>
              <w:rPr>
                <w:noProof/>
                <w:lang w:val="ka-GE"/>
              </w:rPr>
            </w:pPr>
            <w:r w:rsidRPr="00790507">
              <w:rPr>
                <w:noProof/>
                <w:lang w:val="ka-GE"/>
              </w:rPr>
              <w:t xml:space="preserve"> მცირედ პასუხობს, შეუსაბამოა ამ კონკრეტულ კრიტერიუმთან, შეინიშნება სერიოზული, არსებითი სუსტი მხარეები.</w:t>
            </w:r>
          </w:p>
        </w:tc>
      </w:tr>
      <w:tr w:rsidR="00470379" w:rsidRPr="00790507" w14:paraId="3883D96C" w14:textId="77777777" w:rsidTr="0047182A">
        <w:tc>
          <w:tcPr>
            <w:tcW w:w="1099" w:type="dxa"/>
          </w:tcPr>
          <w:p w14:paraId="003B0D3E" w14:textId="77777777" w:rsidR="00470379" w:rsidRPr="00547533" w:rsidRDefault="00470379" w:rsidP="0047182A">
            <w:pPr>
              <w:jc w:val="center"/>
              <w:rPr>
                <w:noProof/>
                <w:lang w:val="ka-GE"/>
              </w:rPr>
            </w:pPr>
            <w:r w:rsidRPr="00547533">
              <w:rPr>
                <w:noProof/>
                <w:lang w:val="ka-GE"/>
              </w:rPr>
              <w:t>3</w:t>
            </w:r>
          </w:p>
        </w:tc>
        <w:tc>
          <w:tcPr>
            <w:tcW w:w="1788" w:type="dxa"/>
          </w:tcPr>
          <w:p w14:paraId="7477C3F5" w14:textId="77777777" w:rsidR="00470379" w:rsidRPr="00547533" w:rsidRDefault="00470379" w:rsidP="0047182A">
            <w:pPr>
              <w:jc w:val="center"/>
              <w:rPr>
                <w:noProof/>
                <w:lang w:val="ka-GE"/>
              </w:rPr>
            </w:pPr>
            <w:r w:rsidRPr="00547533">
              <w:rPr>
                <w:noProof/>
                <w:lang w:val="ka-GE"/>
              </w:rPr>
              <w:t>საშუალო პროექტი</w:t>
            </w:r>
          </w:p>
        </w:tc>
        <w:tc>
          <w:tcPr>
            <w:tcW w:w="6606" w:type="dxa"/>
          </w:tcPr>
          <w:p w14:paraId="31A5964D" w14:textId="77777777" w:rsidR="00470379" w:rsidRPr="00790507" w:rsidRDefault="00470379" w:rsidP="0047182A">
            <w:pPr>
              <w:spacing w:line="276" w:lineRule="auto"/>
              <w:jc w:val="both"/>
              <w:rPr>
                <w:noProof/>
                <w:lang w:val="ka-GE"/>
              </w:rPr>
            </w:pPr>
            <w:r w:rsidRPr="00790507">
              <w:rPr>
                <w:noProof/>
                <w:lang w:val="ka-GE"/>
              </w:rPr>
              <w:t>ზოგადად პასუხობს კრიტერიუმს, მაგრამ აქვს მნიშვნელოვანი უზუსტობები და სუსტი მხარეები, დასაბუთება არადამაკმაყოფილებელია.</w:t>
            </w:r>
          </w:p>
        </w:tc>
      </w:tr>
      <w:tr w:rsidR="00470379" w:rsidRPr="00790507" w14:paraId="0F7C2030" w14:textId="77777777" w:rsidTr="0047182A">
        <w:tc>
          <w:tcPr>
            <w:tcW w:w="1099" w:type="dxa"/>
          </w:tcPr>
          <w:p w14:paraId="3538C8B8" w14:textId="77777777" w:rsidR="00470379" w:rsidRPr="00547533" w:rsidRDefault="00470379" w:rsidP="0047182A">
            <w:pPr>
              <w:jc w:val="center"/>
              <w:rPr>
                <w:noProof/>
                <w:lang w:val="ka-GE"/>
              </w:rPr>
            </w:pPr>
            <w:r w:rsidRPr="00547533">
              <w:rPr>
                <w:noProof/>
                <w:lang w:val="ka-GE"/>
              </w:rPr>
              <w:t>4</w:t>
            </w:r>
          </w:p>
        </w:tc>
        <w:tc>
          <w:tcPr>
            <w:tcW w:w="1788" w:type="dxa"/>
          </w:tcPr>
          <w:p w14:paraId="5E79156E" w14:textId="77777777" w:rsidR="00470379" w:rsidRPr="00547533" w:rsidRDefault="00470379" w:rsidP="0047182A">
            <w:pPr>
              <w:jc w:val="center"/>
              <w:rPr>
                <w:noProof/>
                <w:lang w:val="ka-GE"/>
              </w:rPr>
            </w:pPr>
            <w:r w:rsidRPr="00547533">
              <w:rPr>
                <w:noProof/>
                <w:lang w:val="ka-GE"/>
              </w:rPr>
              <w:t>კარგი</w:t>
            </w:r>
          </w:p>
        </w:tc>
        <w:tc>
          <w:tcPr>
            <w:tcW w:w="6606" w:type="dxa"/>
          </w:tcPr>
          <w:p w14:paraId="66380DF3" w14:textId="77777777" w:rsidR="00470379" w:rsidRPr="00790507" w:rsidRDefault="00470379" w:rsidP="0047182A">
            <w:pPr>
              <w:spacing w:line="276" w:lineRule="auto"/>
              <w:jc w:val="both"/>
              <w:rPr>
                <w:noProof/>
                <w:lang w:val="ka-GE"/>
              </w:rPr>
            </w:pPr>
            <w:r w:rsidRPr="00790507">
              <w:rPr>
                <w:noProof/>
                <w:lang w:val="ka-GE"/>
              </w:rPr>
              <w:t>კარგად,ზუსტად პასუხობს კრიტერიუმს, არის ორიგინალური და დასაბუთება დამაკმაყოფილებელია, თუმცა შესაძლებელია გარკვეულწილად დახვეწა.</w:t>
            </w:r>
          </w:p>
        </w:tc>
      </w:tr>
      <w:tr w:rsidR="00470379" w:rsidRPr="00790507" w14:paraId="482EBEE1" w14:textId="77777777" w:rsidTr="0047182A">
        <w:tc>
          <w:tcPr>
            <w:tcW w:w="1099" w:type="dxa"/>
          </w:tcPr>
          <w:p w14:paraId="27EB7D0C" w14:textId="77777777" w:rsidR="00470379" w:rsidRPr="00547533" w:rsidRDefault="00470379" w:rsidP="0047182A">
            <w:pPr>
              <w:jc w:val="center"/>
              <w:rPr>
                <w:noProof/>
                <w:lang w:val="ka-GE"/>
              </w:rPr>
            </w:pPr>
            <w:r w:rsidRPr="00547533">
              <w:rPr>
                <w:noProof/>
                <w:lang w:val="ka-GE"/>
              </w:rPr>
              <w:t>5</w:t>
            </w:r>
          </w:p>
        </w:tc>
        <w:tc>
          <w:tcPr>
            <w:tcW w:w="1788" w:type="dxa"/>
          </w:tcPr>
          <w:p w14:paraId="10290443" w14:textId="77777777" w:rsidR="00470379" w:rsidRPr="00547533" w:rsidRDefault="00470379" w:rsidP="0047182A">
            <w:pPr>
              <w:jc w:val="center"/>
              <w:rPr>
                <w:noProof/>
                <w:lang w:val="ka-GE"/>
              </w:rPr>
            </w:pPr>
            <w:r w:rsidRPr="00547533">
              <w:rPr>
                <w:noProof/>
                <w:lang w:val="ka-GE"/>
              </w:rPr>
              <w:t>საუკეთ</w:t>
            </w:r>
            <w:r w:rsidRPr="00547533">
              <w:rPr>
                <w:rFonts w:cs="Sylfaen"/>
                <w:noProof/>
                <w:lang w:val="ka-GE"/>
              </w:rPr>
              <w:t>ესო</w:t>
            </w:r>
          </w:p>
        </w:tc>
        <w:tc>
          <w:tcPr>
            <w:tcW w:w="6606" w:type="dxa"/>
          </w:tcPr>
          <w:p w14:paraId="10953C15" w14:textId="77777777" w:rsidR="00470379" w:rsidRPr="00790507" w:rsidRDefault="00470379" w:rsidP="0047182A">
            <w:pPr>
              <w:spacing w:line="276" w:lineRule="auto"/>
              <w:jc w:val="both"/>
              <w:rPr>
                <w:noProof/>
                <w:lang w:val="ka-GE"/>
              </w:rPr>
            </w:pPr>
            <w:r w:rsidRPr="00790507">
              <w:rPr>
                <w:noProof/>
                <w:lang w:val="ka-GE"/>
              </w:rPr>
              <w:t>გამორჩეული, მაღალი პოტენციალის მქონე პროექტია, რომელიც საუკეთესოდ პასუხობს კრიტერიუმს.</w:t>
            </w:r>
          </w:p>
        </w:tc>
      </w:tr>
    </w:tbl>
    <w:p w14:paraId="445DA1FE" w14:textId="77777777" w:rsidR="00470379" w:rsidRPr="00790507" w:rsidRDefault="00470379" w:rsidP="00470379">
      <w:pPr>
        <w:rPr>
          <w:noProof/>
          <w:lang w:val="ka-GE"/>
        </w:rPr>
      </w:pPr>
    </w:p>
    <w:p w14:paraId="571C6876" w14:textId="77777777" w:rsidR="00470379" w:rsidRPr="00790507" w:rsidRDefault="00470379" w:rsidP="00470379">
      <w:pPr>
        <w:jc w:val="both"/>
        <w:rPr>
          <w:noProof/>
          <w:lang w:val="ka-GE"/>
        </w:rPr>
      </w:pPr>
      <w:r w:rsidRPr="00790507">
        <w:rPr>
          <w:noProof/>
          <w:lang w:val="ka-GE"/>
        </w:rPr>
        <w:t xml:space="preserve">4. თანაბარი ქულების დაგროვების შემთხვევაში, უპირატესობა ენიჭება იმ პროექტს, რომელიც ჯამურად მაღალ ქულას დააგროვებს თანმიმდევრულად პირველ, შემდგომ მეორე, მესამე, მეოთხე, მეხუთე და მეექვსე კრიტერიუმში. აღნიშნულ ექვსივე კრიტერიუმში თანაბარი ქულების დაგროვების შემთხვევაში, უპირატესობა მიენიჭება მეტ  სამიზნე აუდიტორიაზე გათვლილ პროექტს. </w:t>
      </w:r>
    </w:p>
    <w:p w14:paraId="77E052E0" w14:textId="77777777" w:rsidR="00470379" w:rsidRPr="00790507" w:rsidRDefault="00470379" w:rsidP="00470379">
      <w:pPr>
        <w:rPr>
          <w:noProof/>
          <w:lang w:val="ka-GE"/>
        </w:rPr>
      </w:pPr>
    </w:p>
    <w:p w14:paraId="73D85DAC" w14:textId="77777777" w:rsidR="00470379" w:rsidRPr="00790507" w:rsidRDefault="00470379" w:rsidP="00470379">
      <w:pPr>
        <w:rPr>
          <w:noProof/>
          <w:lang w:val="ka-GE"/>
        </w:rPr>
      </w:pPr>
    </w:p>
    <w:p w14:paraId="4E8E8AE4" w14:textId="77777777" w:rsidR="00470379" w:rsidRPr="00790507" w:rsidRDefault="00470379" w:rsidP="00470379">
      <w:pPr>
        <w:rPr>
          <w:noProof/>
          <w:lang w:val="ka-GE"/>
        </w:rPr>
      </w:pPr>
    </w:p>
    <w:p w14:paraId="1D34744B" w14:textId="77777777" w:rsidR="008F2265" w:rsidRDefault="008F2265"/>
    <w:sectPr w:rsidR="008F2265" w:rsidSect="00470379">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89"/>
    <w:rsid w:val="00084FC0"/>
    <w:rsid w:val="003F2985"/>
    <w:rsid w:val="00470379"/>
    <w:rsid w:val="00547533"/>
    <w:rsid w:val="005E2D2C"/>
    <w:rsid w:val="005E3589"/>
    <w:rsid w:val="008F2265"/>
    <w:rsid w:val="00AF195E"/>
    <w:rsid w:val="00C63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E6F4"/>
  <w15:chartTrackingRefBased/>
  <w15:docId w15:val="{42DE47EB-FED4-4F2E-9AE0-4DCF2A59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lfaen" w:eastAsiaTheme="minorHAnsi" w:hAnsi="Sylfaen"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398B"/>
    <w:rPr>
      <w:sz w:val="16"/>
      <w:szCs w:val="16"/>
    </w:rPr>
  </w:style>
  <w:style w:type="paragraph" w:styleId="CommentText">
    <w:name w:val="annotation text"/>
    <w:basedOn w:val="Normal"/>
    <w:link w:val="CommentTextChar"/>
    <w:uiPriority w:val="99"/>
    <w:semiHidden/>
    <w:unhideWhenUsed/>
    <w:rsid w:val="00C6398B"/>
    <w:pPr>
      <w:spacing w:line="240" w:lineRule="auto"/>
    </w:pPr>
    <w:rPr>
      <w:sz w:val="20"/>
      <w:szCs w:val="20"/>
    </w:rPr>
  </w:style>
  <w:style w:type="character" w:customStyle="1" w:styleId="CommentTextChar">
    <w:name w:val="Comment Text Char"/>
    <w:basedOn w:val="DefaultParagraphFont"/>
    <w:link w:val="CommentText"/>
    <w:uiPriority w:val="99"/>
    <w:semiHidden/>
    <w:rsid w:val="00C6398B"/>
    <w:rPr>
      <w:sz w:val="20"/>
      <w:szCs w:val="20"/>
    </w:rPr>
  </w:style>
  <w:style w:type="paragraph" w:styleId="CommentSubject">
    <w:name w:val="annotation subject"/>
    <w:basedOn w:val="CommentText"/>
    <w:next w:val="CommentText"/>
    <w:link w:val="CommentSubjectChar"/>
    <w:uiPriority w:val="99"/>
    <w:semiHidden/>
    <w:unhideWhenUsed/>
    <w:rsid w:val="00C6398B"/>
    <w:rPr>
      <w:b/>
      <w:bCs/>
    </w:rPr>
  </w:style>
  <w:style w:type="character" w:customStyle="1" w:styleId="CommentSubjectChar">
    <w:name w:val="Comment Subject Char"/>
    <w:basedOn w:val="CommentTextChar"/>
    <w:link w:val="CommentSubject"/>
    <w:uiPriority w:val="99"/>
    <w:semiHidden/>
    <w:rsid w:val="00C63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darejan tvaltvadze</dc:creator>
  <cp:keywords/>
  <dc:description/>
  <cp:lastModifiedBy>darejan tvaltvadze</cp:lastModifiedBy>
  <cp:revision>5</cp:revision>
  <dcterms:created xsi:type="dcterms:W3CDTF">2024-09-16T07:15:00Z</dcterms:created>
  <dcterms:modified xsi:type="dcterms:W3CDTF">2024-09-25T05:55:00Z</dcterms:modified>
</cp:coreProperties>
</file>